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000000"/>
          <w:sz w:val="16"/>
          <w:szCs w:val="16"/>
        </w:rPr>
      </w:pPr>
      <w:r>
        <w:rPr/>
        <w:drawing>
          <wp:inline distT="0" distB="0" distL="0" distR="0">
            <wp:extent cx="9773285" cy="807720"/>
            <wp:effectExtent l="0" t="0" r="0" b="0"/>
            <wp:docPr id="1" name="Obraz 3" descr="D:\Dysk Google\EFS 2014-2020\STRONA, PROMOCJA\Loga\L_Podlaskie_kolor_4_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D:\Dysk Google\EFS 2014-2020\STRONA, PROMOCJA\Loga\L_Podlaskie_kolor_4_log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28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b/>
          <w:b/>
          <w:color w:val="000000"/>
          <w:sz w:val="32"/>
        </w:rPr>
      </w:pPr>
      <w:r>
        <w:rPr>
          <w:b/>
          <w:color w:val="000000"/>
          <w:sz w:val="32"/>
        </w:rPr>
      </w:r>
    </w:p>
    <w:p>
      <w:pPr>
        <w:pStyle w:val="Normal"/>
        <w:spacing w:lineRule="auto" w:line="240" w:before="0" w:after="0"/>
        <w:jc w:val="both"/>
        <w:rPr>
          <w:color w:val="000000"/>
          <w:sz w:val="32"/>
        </w:rPr>
      </w:pPr>
      <w:r>
        <w:rPr>
          <w:b/>
          <w:color w:val="000000"/>
          <w:sz w:val="32"/>
        </w:rPr>
        <w:t>Nazwa projektu:</w:t>
      </w:r>
      <w:r>
        <w:rPr>
          <w:color w:val="000000"/>
          <w:sz w:val="32"/>
        </w:rPr>
        <w:t xml:space="preserve"> "Akademia nauki w Szkole Podstawowej w Srebrnej”</w:t>
      </w:r>
    </w:p>
    <w:p>
      <w:pPr>
        <w:pStyle w:val="Normal"/>
        <w:spacing w:lineRule="auto" w:line="240" w:before="0" w:after="0"/>
        <w:jc w:val="both"/>
        <w:rPr>
          <w:color w:val="000000"/>
          <w:sz w:val="32"/>
        </w:rPr>
      </w:pPr>
      <w:r>
        <w:rPr>
          <w:b/>
          <w:color w:val="000000"/>
          <w:sz w:val="32"/>
        </w:rPr>
        <w:t xml:space="preserve">Numer projektu: </w:t>
      </w:r>
      <w:r>
        <w:rPr>
          <w:rFonts w:cs="Helvetica" w:ascii="Helvetica" w:hAnsi="Helvetica"/>
          <w:color w:val="000000"/>
          <w:sz w:val="28"/>
          <w:szCs w:val="20"/>
          <w:shd w:fill="FFFFFF" w:val="clear"/>
        </w:rPr>
        <w:t>RPPD.03.01.02-20-0372/19</w:t>
      </w:r>
    </w:p>
    <w:p>
      <w:pPr>
        <w:pStyle w:val="Normal"/>
        <w:spacing w:lineRule="auto" w:line="240" w:before="0" w:after="0"/>
        <w:jc w:val="both"/>
        <w:rPr>
          <w:color w:val="000000"/>
          <w:sz w:val="32"/>
        </w:rPr>
      </w:pPr>
      <w:r>
        <w:rPr>
          <w:color w:val="000000"/>
          <w:sz w:val="32"/>
        </w:rPr>
        <w:br/>
      </w:r>
      <w:r>
        <w:rPr>
          <w:b/>
          <w:color w:val="000000"/>
          <w:sz w:val="32"/>
        </w:rPr>
        <w:t>Krótki opis projektu, jego cele i efekty:</w:t>
      </w:r>
      <w:r>
        <w:rPr>
          <w:color w:val="000000"/>
          <w:sz w:val="32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color w:val="000000"/>
          <w:sz w:val="32"/>
        </w:rPr>
      </w:pPr>
      <w:r>
        <w:rPr>
          <w:color w:val="000000"/>
          <w:sz w:val="32"/>
        </w:rPr>
        <w:t>Projekt „Akademia nauki w Szkole Podstawowej w Srebrnej” będzie realizowany przez Fundację Rozwoju Edukacji Małego Inżyniera w partnerstwie z Gminą Szumowo w okresie 01.09.2021-31.08.2023. Cel projektu:</w:t>
      </w:r>
      <w:bookmarkStart w:id="0" w:name="_GoBack"/>
      <w:bookmarkEnd w:id="0"/>
      <w:r>
        <w:rPr>
          <w:color w:val="000000"/>
          <w:sz w:val="32"/>
        </w:rPr>
        <w:t xml:space="preserve"> do 31.08.2023 </w:t>
        <w:br/>
        <w:t xml:space="preserve">56 uczniów (28K i 28M) ze Szkoły Podstawowej w Srebrnej nabędzie kompetencje kluczowe lub umiejętności uniwersalne, 7 nauczycieli (6K; 1M) nabędzie kompetencje lub kwalifikacje, szkoła wykorzysta pracownie przedmiotowe do prowadzenia zajęć. </w:t>
      </w:r>
    </w:p>
    <w:p>
      <w:pPr>
        <w:pStyle w:val="Normal"/>
        <w:spacing w:lineRule="auto" w:line="240" w:before="0" w:after="0"/>
        <w:jc w:val="both"/>
        <w:rPr>
          <w:color w:val="000000"/>
          <w:sz w:val="32"/>
        </w:rPr>
      </w:pPr>
      <w:r>
        <w:rPr>
          <w:color w:val="000000"/>
          <w:sz w:val="32"/>
        </w:rPr>
        <w:t xml:space="preserve">Grupa docelowa: 78 osób tj. 8 nauczycieli (7K;1M), 70 uczniów (35K; 35M), szkoły podstawowej z województwa podlaskiego.  </w:t>
      </w:r>
    </w:p>
    <w:p>
      <w:pPr>
        <w:pStyle w:val="Normal"/>
        <w:spacing w:lineRule="auto" w:line="240" w:before="0" w:after="0"/>
        <w:jc w:val="both"/>
        <w:rPr>
          <w:color w:val="000000"/>
          <w:sz w:val="32"/>
        </w:rPr>
      </w:pPr>
      <w:r>
        <w:rPr>
          <w:color w:val="000000"/>
          <w:sz w:val="32"/>
        </w:rPr>
      </w:r>
    </w:p>
    <w:p>
      <w:pPr>
        <w:pStyle w:val="Normal"/>
        <w:spacing w:lineRule="auto" w:line="240" w:before="0" w:after="0"/>
        <w:jc w:val="both"/>
        <w:rPr>
          <w:color w:val="000000"/>
          <w:sz w:val="32"/>
        </w:rPr>
      </w:pPr>
      <w:r>
        <w:rPr>
          <w:color w:val="000000"/>
          <w:sz w:val="32"/>
        </w:rPr>
        <w:t>W ramach projektu zrealizowane zostaną: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color w:val="000000"/>
          <w:sz w:val="32"/>
        </w:rPr>
      </w:pPr>
      <w:r>
        <w:rPr>
          <w:color w:val="000000"/>
          <w:sz w:val="32"/>
        </w:rPr>
        <w:t>zajęcia dodatkowe ukierunkowane na rozwój kompetencji kluczowych i umiejętności uniwersalnych;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color w:val="000000"/>
          <w:sz w:val="32"/>
        </w:rPr>
      </w:pPr>
      <w:r>
        <w:rPr>
          <w:color w:val="000000"/>
          <w:sz w:val="32"/>
        </w:rPr>
        <w:t>stypendia naukowe dla uczniów zdolnych;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color w:val="000000"/>
          <w:sz w:val="32"/>
        </w:rPr>
      </w:pPr>
      <w:r>
        <w:rPr>
          <w:color w:val="000000"/>
          <w:sz w:val="32"/>
        </w:rPr>
        <w:t>szkolenia dla nauczycieli z zakresu z zakresu TIK oraz prowadzenia zajęć metodą eksperymentu oraz kompetencji niezbędnych na rynku pracy;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color w:val="000000"/>
          <w:sz w:val="32"/>
        </w:rPr>
      </w:pPr>
      <w:r>
        <w:rPr>
          <w:color w:val="000000"/>
          <w:sz w:val="32"/>
        </w:rPr>
        <w:t>działania zmierzające do poprawy warunków dydaktycznych, poprzez doposażenie pracowni przedmiotowych.</w:t>
      </w:r>
    </w:p>
    <w:p>
      <w:pPr>
        <w:pStyle w:val="ListParagraph"/>
        <w:spacing w:lineRule="auto" w:line="240" w:before="0" w:after="0"/>
        <w:contextualSpacing/>
        <w:jc w:val="both"/>
        <w:rPr>
          <w:color w:val="000000"/>
          <w:sz w:val="32"/>
        </w:rPr>
      </w:pPr>
      <w:r>
        <w:rPr>
          <w:color w:val="000000"/>
          <w:sz w:val="32"/>
        </w:rPr>
      </w:r>
    </w:p>
    <w:p>
      <w:pPr>
        <w:pStyle w:val="Normal"/>
        <w:spacing w:lineRule="auto" w:line="240" w:before="0" w:after="0"/>
        <w:jc w:val="both"/>
        <w:rPr>
          <w:color w:val="000000"/>
          <w:sz w:val="32"/>
        </w:rPr>
      </w:pPr>
      <w:r>
        <w:rPr>
          <w:b/>
          <w:color w:val="000000"/>
          <w:sz w:val="32"/>
        </w:rPr>
        <w:t xml:space="preserve"> </w:t>
      </w:r>
      <w:r>
        <w:rPr>
          <w:b/>
          <w:color w:val="000000"/>
          <w:sz w:val="32"/>
        </w:rPr>
        <w:t>Dofinansowanie UE: 281 648,20 zł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48d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864fc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864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aa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LibreOffice/7.0.2.2$Windows_X86_64 LibreOffice_project/8349ace3c3162073abd90d81fd06dcfb6b36b994</Application>
  <Pages>1</Pages>
  <Words>153</Words>
  <Characters>1033</Characters>
  <CharactersWithSpaces>1178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2021-02-19T12:45:00Z</dcterms:created>
  <dc:creator>PatMil</dc:creator>
  <dc:description/>
  <dc:language>pl-PL</dc:language>
  <cp:lastModifiedBy>H</cp:lastModifiedBy>
  <dcterms:modified xsi:type="dcterms:W3CDTF">2021-02-19T12:45:00Z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